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8A01E" w14:textId="77777777" w:rsidR="005D6AE2" w:rsidRPr="00C0447A" w:rsidRDefault="005D6AE2">
      <w:pPr>
        <w:pStyle w:val="BodyA"/>
        <w:rPr>
          <w:rStyle w:val="None"/>
          <w:rFonts w:ascii="Arial" w:eastAsia="Arial" w:hAnsi="Arial" w:cs="Arial"/>
          <w:lang w:val="tr-TR"/>
        </w:rPr>
      </w:pPr>
    </w:p>
    <w:p w14:paraId="2603615D" w14:textId="77777777" w:rsidR="005D6AE2" w:rsidRPr="00C0447A" w:rsidRDefault="00000000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Style w:val="None"/>
          <w:rFonts w:ascii="Arial" w:eastAsia="Arial" w:hAnsi="Arial" w:cs="Arial"/>
          <w:sz w:val="22"/>
          <w:szCs w:val="22"/>
          <w:lang w:val="tr-TR"/>
        </w:rPr>
      </w:pPr>
      <w:r w:rsidRPr="00C0447A">
        <w:rPr>
          <w:rStyle w:val="None"/>
          <w:rFonts w:ascii="Arial" w:eastAsia="Arial" w:hAnsi="Arial" w:cs="Arial"/>
          <w:noProof/>
          <w:sz w:val="22"/>
          <w:szCs w:val="22"/>
          <w:lang w:val="tr-TR"/>
        </w:rPr>
        <w:drawing>
          <wp:anchor distT="57150" distB="57150" distL="57150" distR="57150" simplePos="0" relativeHeight="251659264" behindDoc="0" locked="0" layoutInCell="1" allowOverlap="1" wp14:anchorId="7C763138" wp14:editId="5D4B3C7C">
            <wp:simplePos x="0" y="0"/>
            <wp:positionH relativeFrom="page">
              <wp:posOffset>4355438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ABAE4AE" w14:textId="77777777" w:rsidR="005D6AE2" w:rsidRPr="00C0447A" w:rsidRDefault="00000000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Style w:val="None"/>
          <w:rFonts w:ascii="Arial" w:eastAsia="Arial" w:hAnsi="Arial" w:cs="Arial"/>
          <w:sz w:val="28"/>
          <w:szCs w:val="28"/>
          <w:lang w:val="tr-TR"/>
        </w:rPr>
      </w:pPr>
      <w:r w:rsidRPr="00C0447A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Basın Bülteni</w:t>
      </w:r>
      <w:r w:rsidRPr="00C0447A">
        <w:rPr>
          <w:rStyle w:val="None"/>
          <w:rFonts w:ascii="Arial" w:eastAsia="Arial" w:hAnsi="Arial" w:cs="Arial"/>
          <w:noProof/>
          <w:sz w:val="28"/>
          <w:szCs w:val="28"/>
          <w:lang w:val="tr-TR"/>
        </w:rPr>
        <mc:AlternateContent>
          <mc:Choice Requires="wps">
            <w:drawing>
              <wp:inline distT="0" distB="0" distL="0" distR="0" wp14:anchorId="2A5C46BA" wp14:editId="311213B4">
                <wp:extent cx="5756786" cy="18454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6" cy="18454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1EE3D462" w14:textId="77777777" w:rsidR="005D6AE2" w:rsidRPr="00C0447A" w:rsidRDefault="005D6AE2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Style w:val="None"/>
          <w:rFonts w:ascii="Arial" w:eastAsia="Arial" w:hAnsi="Arial" w:cs="Arial"/>
          <w:sz w:val="28"/>
          <w:szCs w:val="28"/>
          <w:lang w:val="tr-TR"/>
        </w:rPr>
      </w:pPr>
    </w:p>
    <w:p w14:paraId="25578008" w14:textId="335D03A9" w:rsidR="005D6AE2" w:rsidRPr="00C0447A" w:rsidRDefault="00C0447A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jc w:val="right"/>
        <w:rPr>
          <w:rStyle w:val="None"/>
          <w:rFonts w:ascii="Arial" w:eastAsia="Arial" w:hAnsi="Arial" w:cs="Arial"/>
          <w:lang w:val="tr-TR"/>
        </w:rPr>
      </w:pPr>
      <w:r w:rsidRPr="00C0447A">
        <w:rPr>
          <w:rStyle w:val="None"/>
          <w:rFonts w:ascii="Arial" w:hAnsi="Arial"/>
          <w:lang w:val="tr-TR"/>
        </w:rPr>
        <w:t>15</w:t>
      </w:r>
      <w:r w:rsidR="00000000" w:rsidRPr="00C0447A">
        <w:rPr>
          <w:rStyle w:val="None"/>
          <w:rFonts w:ascii="Arial" w:hAnsi="Arial"/>
          <w:lang w:val="tr-TR"/>
        </w:rPr>
        <w:t xml:space="preserve"> Nisan 2026</w:t>
      </w:r>
    </w:p>
    <w:p w14:paraId="28D770E0" w14:textId="77777777" w:rsidR="005D6AE2" w:rsidRPr="00C0447A" w:rsidRDefault="005D6AE2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Style w:val="None"/>
          <w:rFonts w:ascii="Arial" w:eastAsia="Arial" w:hAnsi="Arial" w:cs="Arial"/>
          <w:sz w:val="44"/>
          <w:szCs w:val="44"/>
          <w:lang w:val="tr-TR"/>
        </w:rPr>
      </w:pPr>
    </w:p>
    <w:p w14:paraId="6C11FD2A" w14:textId="77777777" w:rsidR="005D6AE2" w:rsidRPr="00C0447A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48"/>
          <w:szCs w:val="48"/>
          <w:lang w:val="tr-TR"/>
        </w:rPr>
      </w:pPr>
      <w:proofErr w:type="spellStart"/>
      <w:r w:rsidRPr="00C0447A">
        <w:rPr>
          <w:rStyle w:val="None"/>
          <w:rFonts w:ascii="Arial" w:hAnsi="Arial"/>
          <w:sz w:val="48"/>
          <w:szCs w:val="48"/>
          <w:lang w:val="tr-TR"/>
        </w:rPr>
        <w:t>VitrA’ya</w:t>
      </w:r>
      <w:proofErr w:type="spellEnd"/>
      <w:r w:rsidRPr="00C0447A">
        <w:rPr>
          <w:rStyle w:val="None"/>
          <w:rFonts w:ascii="Arial" w:hAnsi="Arial"/>
          <w:sz w:val="48"/>
          <w:szCs w:val="48"/>
          <w:lang w:val="tr-TR"/>
        </w:rPr>
        <w:t xml:space="preserve"> iki yeni </w:t>
      </w:r>
      <w:proofErr w:type="spellStart"/>
      <w:r w:rsidRPr="00C0447A">
        <w:rPr>
          <w:rStyle w:val="None"/>
          <w:rFonts w:ascii="Arial" w:hAnsi="Arial"/>
          <w:sz w:val="48"/>
          <w:szCs w:val="48"/>
          <w:lang w:val="tr-TR"/>
        </w:rPr>
        <w:t>Red</w:t>
      </w:r>
      <w:proofErr w:type="spellEnd"/>
      <w:r w:rsidRPr="00C0447A">
        <w:rPr>
          <w:rStyle w:val="None"/>
          <w:rFonts w:ascii="Arial" w:hAnsi="Arial"/>
          <w:sz w:val="48"/>
          <w:szCs w:val="48"/>
          <w:lang w:val="tr-TR"/>
        </w:rPr>
        <w:t xml:space="preserve"> </w:t>
      </w:r>
      <w:proofErr w:type="spellStart"/>
      <w:r w:rsidRPr="00C0447A">
        <w:rPr>
          <w:rStyle w:val="None"/>
          <w:rFonts w:ascii="Arial" w:hAnsi="Arial"/>
          <w:sz w:val="48"/>
          <w:szCs w:val="48"/>
          <w:lang w:val="tr-TR"/>
        </w:rPr>
        <w:t>Dot</w:t>
      </w:r>
      <w:proofErr w:type="spellEnd"/>
      <w:r w:rsidRPr="00C0447A">
        <w:rPr>
          <w:rStyle w:val="None"/>
          <w:rFonts w:ascii="Arial" w:hAnsi="Arial"/>
          <w:sz w:val="48"/>
          <w:szCs w:val="48"/>
          <w:lang w:val="tr-TR"/>
        </w:rPr>
        <w:t xml:space="preserve"> ödülü</w:t>
      </w:r>
    </w:p>
    <w:p w14:paraId="092A3284" w14:textId="77777777" w:rsidR="005D6AE2" w:rsidRPr="00C0447A" w:rsidRDefault="005D6AE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48"/>
          <w:szCs w:val="48"/>
          <w:lang w:val="tr-TR"/>
        </w:rPr>
      </w:pPr>
    </w:p>
    <w:p w14:paraId="32E0A7FA" w14:textId="77777777" w:rsidR="005D6AE2" w:rsidRPr="00C0447A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i/>
          <w:iCs/>
          <w:sz w:val="26"/>
          <w:szCs w:val="26"/>
          <w:lang w:val="tr-TR"/>
        </w:rPr>
      </w:pPr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 xml:space="preserve">VitrA, </w:t>
      </w:r>
      <w:r w:rsidRPr="00C0447A">
        <w:rPr>
          <w:rFonts w:ascii="Arial" w:hAnsi="Arial"/>
          <w:i/>
          <w:iCs/>
          <w:sz w:val="26"/>
          <w:szCs w:val="26"/>
          <w:lang w:val="tr-TR"/>
        </w:rPr>
        <w:t xml:space="preserve">dünyanın en eski ve prestijli tasarım ödüllerinden </w:t>
      </w:r>
      <w:proofErr w:type="spellStart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Red</w:t>
      </w:r>
      <w:proofErr w:type="spellEnd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 xml:space="preserve"> </w:t>
      </w:r>
      <w:proofErr w:type="spellStart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Dot</w:t>
      </w:r>
      <w:proofErr w:type="spellEnd"/>
      <w:r w:rsidRPr="00C0447A">
        <w:rPr>
          <w:rStyle w:val="None"/>
          <w:rFonts w:ascii="Arial" w:hAnsi="Arial"/>
          <w:i/>
          <w:iCs/>
          <w:sz w:val="26"/>
          <w:szCs w:val="26"/>
          <w:rtl/>
          <w:lang w:val="tr-TR"/>
        </w:rPr>
        <w:t>’</w:t>
      </w:r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tan iki yeni ödülle döndü. V-</w:t>
      </w:r>
      <w:proofErr w:type="spellStart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Care</w:t>
      </w:r>
      <w:proofErr w:type="spellEnd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 xml:space="preserve"> 3 ve yeni Plural serileri için alınan yeni ödüllerle, </w:t>
      </w:r>
      <w:proofErr w:type="spellStart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VitrA’nın</w:t>
      </w:r>
      <w:proofErr w:type="spellEnd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 xml:space="preserve"> bugüne kadar </w:t>
      </w:r>
      <w:proofErr w:type="spellStart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Red</w:t>
      </w:r>
      <w:proofErr w:type="spellEnd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 xml:space="preserve"> </w:t>
      </w:r>
      <w:proofErr w:type="spellStart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>Dot’tan</w:t>
      </w:r>
      <w:proofErr w:type="spellEnd"/>
      <w:r w:rsidRPr="00C0447A">
        <w:rPr>
          <w:rStyle w:val="None"/>
          <w:rFonts w:ascii="Arial" w:hAnsi="Arial"/>
          <w:i/>
          <w:iCs/>
          <w:sz w:val="26"/>
          <w:szCs w:val="26"/>
          <w:lang w:val="tr-TR"/>
        </w:rPr>
        <w:t xml:space="preserve"> aldığı ödüllerin toplamı 27 oldu.</w:t>
      </w:r>
    </w:p>
    <w:p w14:paraId="6F98FA3C" w14:textId="77777777" w:rsidR="005D6AE2" w:rsidRPr="00C0447A" w:rsidRDefault="005D6AE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48"/>
          <w:szCs w:val="48"/>
          <w:lang w:val="tr-TR"/>
        </w:rPr>
      </w:pPr>
    </w:p>
    <w:p w14:paraId="5AC4B686" w14:textId="77777777" w:rsidR="005D6AE2" w:rsidRPr="00C0447A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22"/>
          <w:szCs w:val="22"/>
          <w:lang w:val="tr-TR"/>
        </w:rPr>
      </w:pPr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VitrA, dünyanın en eski ve prestijli tasarım ödüllerinden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Red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Dot’tan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iki yeni ödülle döndü. VitrA</w:t>
      </w:r>
      <w:r w:rsidRPr="00C0447A">
        <w:rPr>
          <w:rStyle w:val="None"/>
          <w:rFonts w:ascii="Arial" w:hAnsi="Arial"/>
          <w:sz w:val="22"/>
          <w:szCs w:val="22"/>
          <w:rtl/>
          <w:lang w:val="tr-TR"/>
        </w:rPr>
        <w:t>’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nın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akıllı klozeti V-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Care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3 ve banyo mobilyası koleksiyonu VitrA Plural, </w:t>
      </w:r>
      <w:r w:rsidRPr="00C0447A">
        <w:rPr>
          <w:rFonts w:ascii="Arial" w:hAnsi="Arial"/>
          <w:sz w:val="22"/>
          <w:szCs w:val="22"/>
          <w:lang w:val="tr-TR"/>
        </w:rPr>
        <w:t xml:space="preserve">kısa bir süre önce aldıkları </w:t>
      </w:r>
      <w:proofErr w:type="spellStart"/>
      <w:r w:rsidRPr="00C0447A">
        <w:rPr>
          <w:rFonts w:ascii="Arial" w:hAnsi="Arial"/>
          <w:sz w:val="22"/>
          <w:szCs w:val="22"/>
          <w:lang w:val="tr-TR"/>
        </w:rPr>
        <w:t>iF</w:t>
      </w:r>
      <w:proofErr w:type="spellEnd"/>
      <w:r w:rsidRPr="00C0447A">
        <w:rPr>
          <w:rFonts w:ascii="Arial" w:hAnsi="Arial"/>
          <w:sz w:val="22"/>
          <w:szCs w:val="22"/>
          <w:lang w:val="tr-TR"/>
        </w:rPr>
        <w:t xml:space="preserve"> ve </w:t>
      </w:r>
      <w:proofErr w:type="spellStart"/>
      <w:r w:rsidRPr="00C0447A">
        <w:rPr>
          <w:rFonts w:ascii="Arial" w:hAnsi="Arial"/>
          <w:sz w:val="22"/>
          <w:szCs w:val="22"/>
          <w:lang w:val="tr-TR"/>
        </w:rPr>
        <w:t>Good</w:t>
      </w:r>
      <w:proofErr w:type="spellEnd"/>
      <w:r w:rsidRPr="00C0447A">
        <w:rPr>
          <w:rFonts w:ascii="Arial" w:hAnsi="Arial"/>
          <w:sz w:val="22"/>
          <w:szCs w:val="22"/>
          <w:lang w:val="tr-TR"/>
        </w:rPr>
        <w:t xml:space="preserve"> Design ödüllerinin ardından, bu kez de </w:t>
      </w:r>
      <w:proofErr w:type="spellStart"/>
      <w:r w:rsidRPr="00C0447A">
        <w:rPr>
          <w:rFonts w:ascii="Arial" w:hAnsi="Arial"/>
          <w:sz w:val="22"/>
          <w:szCs w:val="22"/>
          <w:lang w:val="tr-TR"/>
        </w:rPr>
        <w:t>Red</w:t>
      </w:r>
      <w:proofErr w:type="spellEnd"/>
      <w:r w:rsidRPr="00C0447A">
        <w:rPr>
          <w:rFonts w:ascii="Arial" w:hAnsi="Arial"/>
          <w:sz w:val="22"/>
          <w:szCs w:val="22"/>
          <w:lang w:val="tr-TR"/>
        </w:rPr>
        <w:t xml:space="preserve"> </w:t>
      </w:r>
      <w:proofErr w:type="spellStart"/>
      <w:r w:rsidRPr="00C0447A">
        <w:rPr>
          <w:rFonts w:ascii="Arial" w:hAnsi="Arial"/>
          <w:sz w:val="22"/>
          <w:szCs w:val="22"/>
          <w:lang w:val="tr-TR"/>
        </w:rPr>
        <w:t>Dot’ın</w:t>
      </w:r>
      <w:proofErr w:type="spellEnd"/>
      <w:r w:rsidRPr="00C0447A">
        <w:rPr>
          <w:rFonts w:ascii="Arial" w:hAnsi="Arial"/>
          <w:sz w:val="22"/>
          <w:szCs w:val="22"/>
          <w:lang w:val="tr-TR"/>
        </w:rPr>
        <w:t xml:space="preserve"> sahibi oldu. </w:t>
      </w:r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Ürünlerin üstün tasarım kalitesi uluslararası jürisi tarafından onaylanırken,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VitrA’nın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bugüne kadar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Red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Dot’tan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aldığı ödüllerin toplamı 27 oldu. </w:t>
      </w:r>
    </w:p>
    <w:p w14:paraId="479B0DB8" w14:textId="77777777" w:rsidR="005D6AE2" w:rsidRPr="00C0447A" w:rsidRDefault="005D6AE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22"/>
          <w:szCs w:val="22"/>
          <w:lang w:val="tr-TR"/>
        </w:rPr>
      </w:pPr>
    </w:p>
    <w:p w14:paraId="226A19EC" w14:textId="77777777" w:rsidR="005D6AE2" w:rsidRPr="00C0447A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22"/>
          <w:szCs w:val="22"/>
          <w:lang w:val="tr-TR"/>
        </w:rPr>
      </w:pP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VitrA'nın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tasarımcı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Terri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Pecora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</w:t>
      </w:r>
      <w:proofErr w:type="gramStart"/>
      <w:r w:rsidRPr="00C0447A">
        <w:rPr>
          <w:rStyle w:val="None"/>
          <w:rFonts w:ascii="Arial" w:hAnsi="Arial"/>
          <w:sz w:val="22"/>
          <w:szCs w:val="22"/>
          <w:lang w:val="tr-TR"/>
        </w:rPr>
        <w:t>işbirliğiyle</w:t>
      </w:r>
      <w:proofErr w:type="gram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geliştirdiği banyo koleksiyonu Plural, yeni eklenen çözümlerle kullanıcılara geniş depolama alanları sunuyor.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Good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Design,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The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Designer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Award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,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Wallpaper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ve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iF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ödüllerini alan VitrA 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</w:rPr>
        <w:t>Plural'ın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</w:rPr>
        <w:t xml:space="preserve"> yeni üniteleri, şık ve cesur tasarımlarıyla dikkat</w:t>
      </w:r>
    </w:p>
    <w:p w14:paraId="5B71308D" w14:textId="77777777" w:rsidR="005D6AE2" w:rsidRPr="00C0447A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22"/>
          <w:szCs w:val="22"/>
          <w:lang w:val="tr-TR"/>
        </w:rPr>
      </w:pPr>
      <w:proofErr w:type="gramStart"/>
      <w:r w:rsidRPr="00C0447A">
        <w:rPr>
          <w:rStyle w:val="None"/>
          <w:rFonts w:ascii="Arial" w:hAnsi="Arial"/>
          <w:sz w:val="22"/>
          <w:szCs w:val="22"/>
          <w:lang w:val="tr-TR"/>
        </w:rPr>
        <w:t>çekiyor</w:t>
      </w:r>
      <w:proofErr w:type="gramEnd"/>
      <w:r w:rsidRPr="00C0447A">
        <w:rPr>
          <w:rStyle w:val="None"/>
          <w:rFonts w:ascii="Arial" w:hAnsi="Arial"/>
          <w:sz w:val="22"/>
          <w:szCs w:val="22"/>
          <w:lang w:val="tr-TR"/>
        </w:rPr>
        <w:t>.</w:t>
      </w:r>
    </w:p>
    <w:p w14:paraId="20606572" w14:textId="77777777" w:rsidR="005D6AE2" w:rsidRPr="00C0447A" w:rsidRDefault="005D6AE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Style w:val="None"/>
          <w:rFonts w:ascii="Arial" w:eastAsia="Arial" w:hAnsi="Arial" w:cs="Arial"/>
          <w:sz w:val="22"/>
          <w:szCs w:val="22"/>
          <w:lang w:val="tr-TR"/>
        </w:rPr>
      </w:pPr>
    </w:p>
    <w:p w14:paraId="2D20802F" w14:textId="77777777" w:rsidR="005D6AE2" w:rsidRPr="00C0447A" w:rsidRDefault="00000000">
      <w:pPr>
        <w:pStyle w:val="Default"/>
        <w:suppressAutoHyphens/>
        <w:spacing w:before="0" w:line="240" w:lineRule="auto"/>
        <w:rPr>
          <w:rFonts w:ascii="Arial" w:eastAsia="Arial" w:hAnsi="Arial" w:cs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</w:pPr>
      <w:r w:rsidRPr="00C0447A">
        <w:rPr>
          <w:rStyle w:val="None"/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Banyolar için konfor ve hijyeni yeniden tanımlayan VitrA V-</w:t>
      </w:r>
      <w:proofErr w:type="spellStart"/>
      <w:r w:rsidRPr="00C0447A">
        <w:rPr>
          <w:rStyle w:val="None"/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Care</w:t>
      </w:r>
      <w:proofErr w:type="spellEnd"/>
      <w:r w:rsidRPr="00C0447A">
        <w:rPr>
          <w:rStyle w:val="None"/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 xml:space="preserve"> 3 akıllı klozet serisi, kişisel temizlik deneyimini akıllı teknolojilerle bir üst seviyeye taşıyor. Kullanıcı dostu yan paneli, uzaktan kumandası ve gelişmiş mobil uygulamasıyla su sıcaklığından yıkama sürelerine kadar tüm ayarlar kişiselleştirilebiliyor.</w:t>
      </w:r>
    </w:p>
    <w:p w14:paraId="52E266A3" w14:textId="77777777" w:rsidR="005D6AE2" w:rsidRPr="00C0447A" w:rsidRDefault="005D6AE2">
      <w:pPr>
        <w:pStyle w:val="Default"/>
        <w:suppressAutoHyphens/>
        <w:spacing w:before="0" w:line="240" w:lineRule="auto"/>
        <w:rPr>
          <w:rFonts w:ascii="Arial" w:eastAsia="Arial" w:hAnsi="Arial" w:cs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528853B4" w14:textId="77777777" w:rsidR="005D6AE2" w:rsidRPr="00C0447A" w:rsidRDefault="00000000">
      <w:pPr>
        <w:pStyle w:val="Default"/>
        <w:suppressAutoHyphens/>
        <w:spacing w:before="0" w:line="240" w:lineRule="auto"/>
        <w:rPr>
          <w:rFonts w:ascii="Arial" w:eastAsia="Arial" w:hAnsi="Arial" w:cs="Arial"/>
          <w:b/>
          <w:bCs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</w:pPr>
      <w:r w:rsidRPr="00C0447A">
        <w:rPr>
          <w:rFonts w:ascii="Arial" w:hAnsi="Arial"/>
          <w:b/>
          <w:bCs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Uluslararası jüriden onay</w:t>
      </w:r>
    </w:p>
    <w:p w14:paraId="53000E16" w14:textId="77777777" w:rsidR="005D6AE2" w:rsidRPr="00C0447A" w:rsidRDefault="005D6AE2">
      <w:pPr>
        <w:pStyle w:val="Default"/>
        <w:suppressAutoHyphens/>
        <w:spacing w:before="0" w:line="240" w:lineRule="auto"/>
        <w:rPr>
          <w:rFonts w:ascii="Arial" w:eastAsia="Arial" w:hAnsi="Arial" w:cs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42938D6" w14:textId="77777777" w:rsidR="005D6AE2" w:rsidRPr="00C0447A" w:rsidRDefault="00000000">
      <w:pPr>
        <w:pStyle w:val="Default"/>
        <w:suppressAutoHyphens/>
        <w:spacing w:before="0" w:line="240" w:lineRule="auto"/>
        <w:rPr>
          <w:lang w:val="tr-TR"/>
        </w:rPr>
      </w:pPr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 xml:space="preserve">Tasarımda kalite ve yeniliğin küresel ölçekteki en önemli göstergelerinden biri olarak kabul edilen </w:t>
      </w:r>
      <w:proofErr w:type="spellStart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Red</w:t>
      </w:r>
      <w:proofErr w:type="spellEnd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Dot</w:t>
      </w:r>
      <w:proofErr w:type="spellEnd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 xml:space="preserve"> Ödülleri, ilk kez 1955 yılında verildi. </w:t>
      </w:r>
      <w:proofErr w:type="spellStart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Red</w:t>
      </w:r>
      <w:proofErr w:type="spellEnd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Dot</w:t>
      </w:r>
      <w:proofErr w:type="spellEnd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Award</w:t>
      </w:r>
      <w:proofErr w:type="spellEnd"/>
      <w:r w:rsidRPr="00C0447A">
        <w:rPr>
          <w:rFonts w:ascii="Arial" w:hAnsi="Arial"/>
          <w:sz w:val="22"/>
          <w:szCs w:val="22"/>
          <w:lang w:val="tr-TR"/>
          <w14:textOutline w14:w="0" w14:cap="flat" w14:cmpd="sng" w14:algn="ctr">
            <w14:noFill/>
            <w14:prstDash w14:val="solid"/>
            <w14:bevel/>
          </w14:textOutline>
        </w:rPr>
        <w:t>: Product Design 2026 kapsamında bu yıl 40 uluslararası uzmandan oluşan jüri; işlevsellik, estetik, kalite ve sürdürülebilirlik kriterlerine göre değerlendirdiği ürünlere 52 kategoride ödül verdi.</w:t>
      </w:r>
    </w:p>
    <w:sectPr w:rsidR="005D6AE2" w:rsidRPr="00C0447A">
      <w:headerReference w:type="default" r:id="rId7"/>
      <w:footerReference w:type="default" r:id="rId8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DEC4" w14:textId="77777777" w:rsidR="00B73ED3" w:rsidRDefault="00B73ED3">
      <w:r>
        <w:separator/>
      </w:r>
    </w:p>
  </w:endnote>
  <w:endnote w:type="continuationSeparator" w:id="0">
    <w:p w14:paraId="7B042D25" w14:textId="77777777" w:rsidR="00B73ED3" w:rsidRDefault="00B7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76CB" w14:textId="77777777" w:rsidR="005D6AE2" w:rsidRDefault="005D6AE2">
    <w:pPr>
      <w:pStyle w:val="BodyA"/>
      <w:tabs>
        <w:tab w:val="center" w:pos="4536"/>
        <w:tab w:val="right" w:pos="9044"/>
      </w:tabs>
      <w:jc w:val="center"/>
      <w:rPr>
        <w:rFonts w:hint="eastAsia"/>
        <w:b/>
        <w:bCs/>
        <w:sz w:val="16"/>
        <w:szCs w:val="16"/>
      </w:rPr>
    </w:pPr>
  </w:p>
  <w:p w14:paraId="34A914E6" w14:textId="77777777" w:rsidR="005D6AE2" w:rsidRDefault="005D6AE2">
    <w:pPr>
      <w:pStyle w:val="BodyA"/>
      <w:tabs>
        <w:tab w:val="center" w:pos="4536"/>
        <w:tab w:val="right" w:pos="9044"/>
      </w:tabs>
      <w:jc w:val="center"/>
      <w:rPr>
        <w:rFonts w:hint="eastAsia"/>
        <w:b/>
        <w:bCs/>
        <w:sz w:val="16"/>
        <w:szCs w:val="16"/>
      </w:rPr>
    </w:pPr>
  </w:p>
  <w:p w14:paraId="55939C83" w14:textId="77777777" w:rsidR="005D6AE2" w:rsidRDefault="00000000">
    <w:pPr>
      <w:pStyle w:val="BodyA"/>
      <w:tabs>
        <w:tab w:val="center" w:pos="4536"/>
        <w:tab w:val="right" w:pos="9044"/>
      </w:tabs>
      <w:jc w:val="center"/>
      <w:rPr>
        <w:rFonts w:hint="eastAsia"/>
        <w:b/>
        <w:bCs/>
        <w:sz w:val="16"/>
        <w:szCs w:val="16"/>
      </w:rPr>
    </w:pPr>
    <w:r>
      <w:rPr>
        <w:b/>
        <w:bCs/>
        <w:sz w:val="16"/>
        <w:szCs w:val="16"/>
      </w:rPr>
      <w:t xml:space="preserve">VitrA İletişim </w:t>
    </w:r>
    <w:proofErr w:type="spellStart"/>
    <w:r>
      <w:rPr>
        <w:b/>
        <w:bCs/>
        <w:sz w:val="16"/>
        <w:szCs w:val="16"/>
      </w:rPr>
      <w:t>Ekibi</w:t>
    </w:r>
    <w:proofErr w:type="spellEnd"/>
  </w:p>
  <w:p w14:paraId="1AE82914" w14:textId="77777777" w:rsidR="005D6AE2" w:rsidRDefault="00000000">
    <w:pPr>
      <w:pStyle w:val="BodyA"/>
      <w:tabs>
        <w:tab w:val="center" w:pos="4536"/>
        <w:tab w:val="right" w:pos="9044"/>
      </w:tabs>
      <w:jc w:val="center"/>
      <w:rPr>
        <w:rFonts w:hint="eastAsia"/>
        <w:sz w:val="16"/>
        <w:szCs w:val="16"/>
      </w:rPr>
    </w:pPr>
    <w:proofErr w:type="spellStart"/>
    <w:r>
      <w:rPr>
        <w:sz w:val="16"/>
        <w:szCs w:val="16"/>
      </w:rPr>
      <w:t>Büyükdere</w:t>
    </w:r>
    <w:proofErr w:type="spellEnd"/>
    <w:r>
      <w:rPr>
        <w:sz w:val="16"/>
        <w:szCs w:val="16"/>
      </w:rPr>
      <w:t xml:space="preserve"> Cd. Ali Kaya Sk. No:7 Levent 34394 İstanbul</w:t>
    </w:r>
  </w:p>
  <w:p w14:paraId="577CB5C9" w14:textId="77777777" w:rsidR="005D6AE2" w:rsidRDefault="005D6AE2">
    <w:pPr>
      <w:pStyle w:val="BodyA"/>
      <w:tabs>
        <w:tab w:val="center" w:pos="4536"/>
        <w:tab w:val="right" w:pos="9044"/>
      </w:tabs>
      <w:jc w:val="center"/>
      <w:rPr>
        <w:rFonts w:hint="eastAsia"/>
      </w:rPr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58A3C" w14:textId="77777777" w:rsidR="00B73ED3" w:rsidRDefault="00B73ED3">
      <w:r>
        <w:separator/>
      </w:r>
    </w:p>
  </w:footnote>
  <w:footnote w:type="continuationSeparator" w:id="0">
    <w:p w14:paraId="058B1879" w14:textId="77777777" w:rsidR="00B73ED3" w:rsidRDefault="00B73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8C23" w14:textId="77777777" w:rsidR="005D6AE2" w:rsidRDefault="005D6AE2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AE2"/>
    <w:rsid w:val="001D4B5C"/>
    <w:rsid w:val="005357B7"/>
    <w:rsid w:val="005D6AE2"/>
    <w:rsid w:val="00686DD4"/>
    <w:rsid w:val="00B73ED3"/>
    <w:rsid w:val="00C0447A"/>
    <w:rsid w:val="00D15CA5"/>
    <w:rsid w:val="00E0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FDC8"/>
  <w15:docId w15:val="{F3672BC3-70BF-4350-B7FF-FA0CD7FB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1472</Characters>
  <Application>Microsoft Office Word</Application>
  <DocSecurity>0</DocSecurity>
  <Lines>35</Lines>
  <Paragraphs>10</Paragraphs>
  <ScaleCrop>false</ScaleCrop>
  <Company>Eczacibasi Holding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4</cp:revision>
  <dcterms:created xsi:type="dcterms:W3CDTF">2026-04-13T07:49:00Z</dcterms:created>
  <dcterms:modified xsi:type="dcterms:W3CDTF">2026-04-15T07:44:00Z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2026-04-13T07:49:51Z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e7922287-1911-499c-bcce-6f090aa46bb8</vt:lpwstr>
  </property>
  <property fmtid="{D5CDD505-2E9C-101B-9397-08002B2CF9AE}" pid="8" name="MSIP_Label_7d5a0de8-b827-4bc9-a670-fb2527f18a84_ContentBits">
    <vt:lpwstr>0</vt:lpwstr>
  </property>
  <property fmtid="{D5CDD505-2E9C-101B-9397-08002B2CF9AE}" pid="9" name="MSIP_Label_7d5a0de8-b827-4bc9-a670-fb2527f18a84_Tag">
    <vt:lpwstr>10, 0, 1, 1</vt:lpwstr>
  </property>
</Properties>
</file>